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846" w:rsidRPr="001D6846" w:rsidRDefault="001D6846" w:rsidP="001D6846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1D6846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INFORMACE PRO VEŘEJNOST</w:t>
      </w:r>
    </w:p>
    <w:p w:rsidR="001D6846" w:rsidRPr="001D6846" w:rsidRDefault="001D6846" w:rsidP="001D6846">
      <w:pPr>
        <w:spacing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Dne 1. 1. 2014 nabyl účinnosti zákon č. 256/2013 Sb., o katastru nemovitostí (dále jen katastrální zákon), který v § 64 uklád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á Českému úřadu zeměměřickému a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V § 65 katastrálního zákona se ÚZSV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M ukládá vést o nemovitostech s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nejednoznačným vlastníkem evidenci, tuto evidenci zveřejnit na svých internetových stránkách a údaje předat obecnímu úřadu, na jehož území se nemovitost nachází, s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tím, že obecní úřad údaje zveřejní na úřední desce. Dále zákon ukládá ÚZSVM provést v součinnosti s příslušným obecním úřadem šetření k dohledání vlastníka.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platnila svá vlastnická práva v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občanskoprávním řízení.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svým nemovi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tostem ve smyslu § 1050 odst. 2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nového občanského zákoníku. Po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uplynutí 10 let nevykonávání vlastnického práva se nemovitost považuje za opuštěnou a stává se vlastnictvím státu.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history="1">
        <w:r w:rsidRPr="001D68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www.uzsvm.cz</w:t>
        </w:r>
      </w:hyperlink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, může se obrátit na 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odbor O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dloučené pracoviště 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Klatovy, Randova 167/I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 xml:space="preserve"> 339 01 Klatovy, </w:t>
      </w:r>
      <w:proofErr w:type="spellStart"/>
      <w:r w:rsidR="005B0E83">
        <w:rPr>
          <w:rFonts w:ascii="Arial" w:eastAsia="Times New Roman" w:hAnsi="Arial" w:cs="Arial"/>
          <w:sz w:val="24"/>
          <w:szCs w:val="24"/>
          <w:lang w:eastAsia="cs-CZ"/>
        </w:rPr>
        <w:t>tel.č</w:t>
      </w:r>
      <w:proofErr w:type="spellEnd"/>
      <w:r w:rsidR="005B0E8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376 352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4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02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, 376 352 403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 Místně příslušné pracoviště ÚZSVM poradí osobě, která není v katastru nemovitostí dostatečně nebo vůbec uvedena, jak dále podle zákona postupovat.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Seznam nemovitostí zveřejněný na w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ebu ÚZSVM je ve formátu „</w:t>
      </w:r>
      <w:proofErr w:type="spellStart"/>
      <w:r w:rsidR="0068450C">
        <w:rPr>
          <w:rFonts w:ascii="Arial" w:eastAsia="Times New Roman" w:hAnsi="Arial" w:cs="Arial"/>
          <w:sz w:val="24"/>
          <w:szCs w:val="24"/>
          <w:lang w:eastAsia="cs-CZ"/>
        </w:rPr>
        <w:t>xls</w:t>
      </w:r>
      <w:proofErr w:type="spellEnd"/>
      <w:r w:rsidR="0068450C">
        <w:rPr>
          <w:rFonts w:ascii="Arial" w:eastAsia="Times New Roman" w:hAnsi="Arial" w:cs="Arial"/>
          <w:sz w:val="24"/>
          <w:szCs w:val="24"/>
          <w:lang w:eastAsia="cs-CZ"/>
        </w:rPr>
        <w:t>“ a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obsahuje výhradně údaje, které ÚZSVM obdržel od Českého úřadu zeměměřického a</w:t>
      </w:r>
      <w:r w:rsidR="009D3145">
        <w:rPr>
          <w:rFonts w:ascii="Arial" w:eastAsia="Times New Roman" w:hAnsi="Arial" w:cs="Arial"/>
          <w:sz w:val="24"/>
          <w:szCs w:val="24"/>
          <w:lang w:eastAsia="cs-CZ"/>
        </w:rPr>
        <w:t> </w:t>
      </w:r>
      <w:bookmarkStart w:id="0" w:name="_GoBack"/>
      <w:bookmarkEnd w:id="0"/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katastrálního podle § 64 zákona č. 256/2013 Sb., o katastru nemovitostí, v platném znění. 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Pr="001D6846" w:rsidRDefault="001D6846" w:rsidP="001D6846">
      <w:pPr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1D6846" w:rsidRP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1D6846" w:rsidRPr="001D6846" w:rsidTr="001D6846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D6846">
              <w:rPr>
                <w:rFonts w:ascii="Arial" w:eastAsia="Times New Roman" w:hAnsi="Arial" w:cs="Arial"/>
                <w:lang w:eastAsia="cs-CZ"/>
              </w:rPr>
              <w:t>k.ú</w:t>
            </w:r>
            <w:proofErr w:type="spellEnd"/>
            <w:r w:rsidRPr="001D6846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110ED7" w:rsidRPr="001D6846" w:rsidRDefault="00110ED7">
      <w:pPr>
        <w:rPr>
          <w:rFonts w:ascii="Arial" w:hAnsi="Arial" w:cs="Arial"/>
        </w:rPr>
      </w:pPr>
    </w:p>
    <w:sectPr w:rsidR="00110ED7" w:rsidRPr="001D6846" w:rsidSect="0011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46"/>
    <w:rsid w:val="0001151B"/>
    <w:rsid w:val="0008452C"/>
    <w:rsid w:val="000D65AC"/>
    <w:rsid w:val="00110ED7"/>
    <w:rsid w:val="00125CF2"/>
    <w:rsid w:val="00157343"/>
    <w:rsid w:val="00164225"/>
    <w:rsid w:val="0016713B"/>
    <w:rsid w:val="00172CAB"/>
    <w:rsid w:val="001A3F99"/>
    <w:rsid w:val="001D4B00"/>
    <w:rsid w:val="001D6846"/>
    <w:rsid w:val="00212EF1"/>
    <w:rsid w:val="002363F0"/>
    <w:rsid w:val="002D3E21"/>
    <w:rsid w:val="002F1389"/>
    <w:rsid w:val="002F4401"/>
    <w:rsid w:val="00332520"/>
    <w:rsid w:val="00362B75"/>
    <w:rsid w:val="00380ED8"/>
    <w:rsid w:val="00381835"/>
    <w:rsid w:val="00391A01"/>
    <w:rsid w:val="003C7B87"/>
    <w:rsid w:val="003D1E3F"/>
    <w:rsid w:val="003D5F1A"/>
    <w:rsid w:val="004465C1"/>
    <w:rsid w:val="00456B17"/>
    <w:rsid w:val="004B09F2"/>
    <w:rsid w:val="00530279"/>
    <w:rsid w:val="00534ED4"/>
    <w:rsid w:val="005440B1"/>
    <w:rsid w:val="00564B9F"/>
    <w:rsid w:val="005936CC"/>
    <w:rsid w:val="00593E59"/>
    <w:rsid w:val="005B0E83"/>
    <w:rsid w:val="005E022C"/>
    <w:rsid w:val="005F4C15"/>
    <w:rsid w:val="006751DA"/>
    <w:rsid w:val="0068450C"/>
    <w:rsid w:val="006B42FF"/>
    <w:rsid w:val="006D1A5D"/>
    <w:rsid w:val="006F4C9A"/>
    <w:rsid w:val="00724A6D"/>
    <w:rsid w:val="00752344"/>
    <w:rsid w:val="00756BB8"/>
    <w:rsid w:val="0076602F"/>
    <w:rsid w:val="0077289D"/>
    <w:rsid w:val="0078087E"/>
    <w:rsid w:val="007D07BD"/>
    <w:rsid w:val="0081314E"/>
    <w:rsid w:val="008534A0"/>
    <w:rsid w:val="008C65B2"/>
    <w:rsid w:val="008F7AF9"/>
    <w:rsid w:val="00937B22"/>
    <w:rsid w:val="009A21DF"/>
    <w:rsid w:val="009A4DFE"/>
    <w:rsid w:val="009B6B88"/>
    <w:rsid w:val="009D3145"/>
    <w:rsid w:val="009E24D1"/>
    <w:rsid w:val="00A727A5"/>
    <w:rsid w:val="00AE3699"/>
    <w:rsid w:val="00B45958"/>
    <w:rsid w:val="00B55049"/>
    <w:rsid w:val="00B73560"/>
    <w:rsid w:val="00B874AD"/>
    <w:rsid w:val="00B90D4E"/>
    <w:rsid w:val="00BC25A3"/>
    <w:rsid w:val="00BD16C5"/>
    <w:rsid w:val="00C7323B"/>
    <w:rsid w:val="00D6263A"/>
    <w:rsid w:val="00D84B0A"/>
    <w:rsid w:val="00DA439B"/>
    <w:rsid w:val="00DE4E69"/>
    <w:rsid w:val="00E46A66"/>
    <w:rsid w:val="00E5571C"/>
    <w:rsid w:val="00E67498"/>
    <w:rsid w:val="00ED7D16"/>
    <w:rsid w:val="00F14196"/>
    <w:rsid w:val="00F243F8"/>
    <w:rsid w:val="00F24A7C"/>
    <w:rsid w:val="00F62997"/>
    <w:rsid w:val="00F70292"/>
    <w:rsid w:val="00F77D45"/>
    <w:rsid w:val="00F83A4C"/>
    <w:rsid w:val="00F95A45"/>
    <w:rsid w:val="00F96F75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0ED9"/>
  <w15:docId w15:val="{0265D016-F2FD-477C-B565-3970793F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0E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6846"/>
    <w:rPr>
      <w:b/>
      <w:bCs/>
    </w:rPr>
  </w:style>
  <w:style w:type="character" w:customStyle="1" w:styleId="ms-rtethemefontface-1">
    <w:name w:val="ms-rtethemefontface-1"/>
    <w:basedOn w:val="Standardnpsmoodstavce"/>
    <w:rsid w:val="001D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5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14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84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29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51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44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3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14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62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6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479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Smíšková Karolína</dc:creator>
  <cp:lastModifiedBy>Plášková Eva</cp:lastModifiedBy>
  <cp:revision>3</cp:revision>
  <dcterms:created xsi:type="dcterms:W3CDTF">2022-10-14T07:44:00Z</dcterms:created>
  <dcterms:modified xsi:type="dcterms:W3CDTF">2022-10-14T07:45:00Z</dcterms:modified>
</cp:coreProperties>
</file>